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苏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种〔2021〕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44"/>
          <w:szCs w:val="44"/>
          <w:shd w:val="clear" w:fill="FFFFFF" w:themeFill="background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 w:themeFill="background1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 w:themeFill="background1"/>
          <w:lang w:eastAsia="zh-CN"/>
        </w:rPr>
        <w:t>关于同意开展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 w:themeFill="background1"/>
          <w:lang w:val="en-US" w:eastAsia="zh-CN"/>
        </w:rPr>
        <w:t>2021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 w:themeFill="background1"/>
          <w:lang w:val="en-US" w:eastAsia="zh-CN"/>
        </w:rPr>
        <w:t>-2022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 w:themeFill="background1"/>
          <w:lang w:val="en-US" w:eastAsia="zh-CN"/>
        </w:rPr>
        <w:t>年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 w:themeFill="background1"/>
          <w:lang w:val="en-US" w:eastAsia="zh-CN"/>
        </w:rPr>
        <w:t>度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 w:themeFill="background1"/>
          <w:lang w:val="en-US" w:eastAsia="zh-CN"/>
        </w:rPr>
        <w:t>省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 w:themeFill="background1"/>
          <w:lang w:val="en-US" w:eastAsia="zh-CN"/>
        </w:rPr>
        <w:t>小麦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 w:themeFill="background1"/>
          <w:lang w:val="en-US" w:eastAsia="zh-CN"/>
        </w:rPr>
        <w:t>联合体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 w:themeFill="background1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 w:themeFill="background1"/>
          <w:lang w:val="en-US" w:eastAsia="zh-CN"/>
        </w:rPr>
        <w:t>试验、自主试验的通知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1" w:firstLineChars="300"/>
        <w:textAlignment w:val="auto"/>
        <w:rPr>
          <w:rFonts w:hint="default" w:ascii="Times New Roman" w:hAnsi="Times New Roman" w:eastAsia="华文中宋" w:cs="Times New Roman"/>
          <w:b/>
          <w:bCs/>
          <w:i w:val="0"/>
          <w:caps w:val="0"/>
          <w:color w:val="auto"/>
          <w:spacing w:val="0"/>
          <w:sz w:val="32"/>
          <w:szCs w:val="32"/>
          <w:shd w:val="clear" w:fill="FFFFFF" w:themeFill="background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相关单位、各设区市种子管理站：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为进一步规范我省主要农作物品种联合体试验、自主试验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和扩区试验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工作，根据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江苏省主要农作物品种审定规定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苏农规〔20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号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）、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《江苏省主要农作物品种联合体试验实施细则（暂行）》（苏农规〔2017〕2号）、《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江苏省主要农作物品种扩区实施细则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》（苏农规〔20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2号）要求，我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站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2021年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申请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小麦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联合体试验、自主试验申报材料进行了审核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现通知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如下。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</w:rPr>
        <w:br w:type="textWrapping"/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 xml:space="preserve">    </w:t>
      </w:r>
      <w:r>
        <w:rPr>
          <w:rFonts w:hint="default" w:ascii="Times New Roman" w:hAnsi="Times New Roman" w:eastAsia="方正黑体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一、审核结果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经审核，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同意江苏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省农业科学院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等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个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小麦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联合体开展联合体试验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；同意苏紫麦1号品种开展自主试验。具体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参试品种和承试单位见附件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二、有关要求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1、请各联合体牵头单位、自主试验单位根据试验方案要求认真落实试验各项工作，加强试验组织管理和试验质量自查，做好参试品种转基因自测自查。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联合体试验品种需是联合体成员的自育品种（第一育种者），试验和审定过程不得随意更改育种者。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2、请各试验承担单位按照试验方案要求，认真落实试验各项工作，确保试验顺利开展。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48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3、请各市种子管理站做好本辖区联合体试验、自主试验监管工作。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4、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请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联合体牵头单位、自主试验单位于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日前将区试品种（含对照）的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抗病性检测和DNA指纹检测样品每品种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1.75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公斤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送（寄）至江苏省农科院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生物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所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楼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，地址：南京市孝陵卫钟灵街50号，联系人：张鹏，联系电话：1395161884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。检测样品由江苏省种子管理站和江苏省农业科学院粮作所联合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分样、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密码编号后送交江苏省农业科学院植保所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、徐州农科所、江苏里下河地区农科所、江苏省农科院资源与生物所、北京农林科学院杂交小麦工程中心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分别进行抗病性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、穗发芽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和DNA指纹检测，检测协议由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小麦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>联合体牵头单位、自主试验单位与检测单位直接签定。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 w:themeFill="background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 w:themeFill="background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 w:themeFill="background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 w:themeFill="background1"/>
          <w:lang w:val="en-US" w:eastAsia="zh-CN"/>
          <w14:textFill>
            <w14:solidFill>
              <w14:schemeClr w14:val="tx1"/>
            </w14:solidFill>
          </w14:textFill>
        </w:rPr>
        <w:t>附件1：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 w:themeFill="background1"/>
          <w:lang w:val="en-US" w:eastAsia="zh-CN"/>
          <w14:textFill>
            <w14:solidFill>
              <w14:schemeClr w14:val="tx1"/>
            </w14:solidFill>
          </w14:textFill>
        </w:rPr>
        <w:t>2021-2022年度省小麦联合体及自主试验参试品种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 w:themeFill="background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 w:themeFill="background1"/>
          <w:lang w:val="en-US" w:eastAsia="zh-CN"/>
          <w14:textFill>
            <w14:solidFill>
              <w14:schemeClr w14:val="tx1"/>
            </w14:solidFill>
          </w14:textFill>
        </w:rPr>
        <w:t>附件2 ：2021-2022年度省小麦联合体及自主试验承试单位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eastAsia="仿宋"/>
          <w:sz w:val="28"/>
          <w:szCs w:val="28"/>
          <w:lang w:val="en-US"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eastAsia="仿宋"/>
          <w:sz w:val="28"/>
          <w:szCs w:val="28"/>
          <w:lang w:val="en-US" w:eastAsia="zh-CN"/>
        </w:rPr>
      </w:pPr>
    </w:p>
    <w:p>
      <w:pPr>
        <w:spacing w:line="400" w:lineRule="exact"/>
        <w:ind w:firstLine="5040" w:firstLineChars="18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t xml:space="preserve">     </w:t>
      </w:r>
      <w:r>
        <w:rPr>
          <w:rFonts w:hint="eastAsia" w:eastAsia="仿宋_GB2312"/>
          <w:sz w:val="32"/>
          <w:szCs w:val="32"/>
          <w:lang w:eastAsia="zh-CN"/>
        </w:rPr>
        <w:t>江苏省种子管理站</w:t>
      </w:r>
    </w:p>
    <w:p>
      <w:pPr>
        <w:spacing w:line="400" w:lineRule="exact"/>
        <w:ind w:firstLine="5916" w:firstLineChars="184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日</w:t>
      </w:r>
    </w:p>
    <w:p>
      <w:pPr>
        <w:spacing w:line="400" w:lineRule="exact"/>
        <w:ind w:firstLine="5916" w:firstLineChars="1849"/>
        <w:rPr>
          <w:rFonts w:eastAsia="仿宋_GB2312"/>
          <w:sz w:val="32"/>
          <w:szCs w:val="32"/>
        </w:rPr>
      </w:pPr>
    </w:p>
    <w:p>
      <w:pPr>
        <w:spacing w:line="400" w:lineRule="exact"/>
        <w:ind w:firstLine="5916" w:firstLineChars="1849"/>
        <w:rPr>
          <w:rFonts w:eastAsia="仿宋_GB2312"/>
          <w:sz w:val="32"/>
          <w:szCs w:val="32"/>
        </w:rPr>
      </w:pPr>
    </w:p>
    <w:p>
      <w:pPr>
        <w:spacing w:line="400" w:lineRule="exact"/>
        <w:ind w:firstLine="5916" w:firstLineChars="1849"/>
        <w:rPr>
          <w:rFonts w:eastAsia="仿宋_GB2312"/>
          <w:sz w:val="32"/>
          <w:szCs w:val="32"/>
        </w:rPr>
      </w:pPr>
    </w:p>
    <w:p>
      <w:pPr>
        <w:spacing w:line="400" w:lineRule="exact"/>
        <w:ind w:firstLine="5916" w:firstLineChars="1849"/>
        <w:rPr>
          <w:rFonts w:eastAsia="仿宋_GB2312"/>
          <w:sz w:val="32"/>
          <w:szCs w:val="32"/>
        </w:rPr>
      </w:pPr>
    </w:p>
    <w:p>
      <w:pPr>
        <w:spacing w:line="400" w:lineRule="exact"/>
        <w:ind w:firstLine="5916" w:firstLineChars="1849"/>
        <w:rPr>
          <w:rFonts w:eastAsia="仿宋_GB2312"/>
          <w:sz w:val="32"/>
          <w:szCs w:val="32"/>
        </w:rPr>
      </w:pPr>
    </w:p>
    <w:p>
      <w:pPr>
        <w:spacing w:line="400" w:lineRule="exact"/>
        <w:ind w:firstLine="5916" w:firstLineChars="1849"/>
        <w:rPr>
          <w:rFonts w:eastAsia="仿宋_GB2312"/>
          <w:sz w:val="32"/>
          <w:szCs w:val="32"/>
        </w:rPr>
      </w:pPr>
    </w:p>
    <w:p>
      <w:pPr>
        <w:spacing w:line="400" w:lineRule="exact"/>
        <w:ind w:firstLine="5916" w:firstLineChars="1849"/>
        <w:rPr>
          <w:rFonts w:eastAsia="仿宋_GB2312"/>
          <w:sz w:val="32"/>
          <w:szCs w:val="32"/>
        </w:rPr>
      </w:pPr>
    </w:p>
    <w:p>
      <w:pPr>
        <w:spacing w:line="400" w:lineRule="exact"/>
        <w:ind w:firstLine="5916" w:firstLineChars="1849"/>
        <w:rPr>
          <w:rFonts w:eastAsia="仿宋_GB2312"/>
          <w:sz w:val="32"/>
          <w:szCs w:val="32"/>
        </w:rPr>
      </w:pPr>
    </w:p>
    <w:p>
      <w:pPr>
        <w:spacing w:line="400" w:lineRule="exact"/>
        <w:ind w:firstLine="5916" w:firstLineChars="1849"/>
        <w:rPr>
          <w:rFonts w:eastAsia="仿宋_GB2312"/>
          <w:sz w:val="32"/>
          <w:szCs w:val="32"/>
        </w:rPr>
      </w:pPr>
    </w:p>
    <w:p>
      <w:pPr>
        <w:spacing w:line="400" w:lineRule="exact"/>
        <w:ind w:firstLine="5916" w:firstLineChars="1849"/>
        <w:rPr>
          <w:rFonts w:eastAsia="仿宋_GB2312"/>
          <w:sz w:val="32"/>
          <w:szCs w:val="32"/>
        </w:rPr>
      </w:pPr>
    </w:p>
    <w:p>
      <w:pPr>
        <w:spacing w:line="400" w:lineRule="exact"/>
        <w:ind w:firstLine="5916" w:firstLineChars="1849"/>
        <w:rPr>
          <w:rFonts w:eastAsia="仿宋_GB2312"/>
          <w:sz w:val="32"/>
          <w:szCs w:val="32"/>
        </w:rPr>
      </w:pPr>
    </w:p>
    <w:p>
      <w:pPr>
        <w:spacing w:line="400" w:lineRule="exact"/>
        <w:ind w:firstLine="5916" w:firstLineChars="1849"/>
        <w:rPr>
          <w:rFonts w:eastAsia="仿宋_GB2312"/>
          <w:sz w:val="32"/>
          <w:szCs w:val="32"/>
        </w:rPr>
      </w:pPr>
    </w:p>
    <w:p>
      <w:pPr>
        <w:spacing w:line="400" w:lineRule="exact"/>
        <w:ind w:firstLine="5916" w:firstLineChars="1849"/>
        <w:rPr>
          <w:rFonts w:eastAsia="仿宋_GB2312"/>
          <w:sz w:val="32"/>
          <w:szCs w:val="32"/>
        </w:rPr>
      </w:pPr>
    </w:p>
    <w:p>
      <w:pPr>
        <w:spacing w:line="400" w:lineRule="exact"/>
        <w:ind w:firstLine="5916" w:firstLineChars="1849"/>
        <w:rPr>
          <w:rFonts w:eastAsia="仿宋_GB2312"/>
          <w:sz w:val="32"/>
          <w:szCs w:val="32"/>
        </w:rPr>
      </w:pPr>
    </w:p>
    <w:p>
      <w:pPr>
        <w:spacing w:line="400" w:lineRule="exact"/>
        <w:ind w:firstLine="5916" w:firstLineChars="1849"/>
        <w:rPr>
          <w:rFonts w:eastAsia="仿宋_GB2312"/>
          <w:sz w:val="32"/>
          <w:szCs w:val="32"/>
        </w:rPr>
      </w:pPr>
    </w:p>
    <w:p>
      <w:pPr>
        <w:spacing w:line="400" w:lineRule="exact"/>
        <w:ind w:firstLine="5916" w:firstLineChars="1849"/>
        <w:rPr>
          <w:rFonts w:eastAsia="仿宋_GB2312"/>
          <w:sz w:val="32"/>
          <w:szCs w:val="32"/>
        </w:rPr>
      </w:pPr>
    </w:p>
    <w:p>
      <w:pPr>
        <w:spacing w:line="400" w:lineRule="exact"/>
        <w:ind w:firstLine="5916" w:firstLineChars="1849"/>
        <w:rPr>
          <w:rFonts w:eastAsia="仿宋_GB2312"/>
          <w:sz w:val="32"/>
          <w:szCs w:val="32"/>
        </w:rPr>
      </w:pPr>
    </w:p>
    <w:p>
      <w:pPr>
        <w:spacing w:line="400" w:lineRule="exact"/>
        <w:ind w:firstLine="5916" w:firstLineChars="1849"/>
        <w:rPr>
          <w:rFonts w:eastAsia="仿宋_GB2312"/>
          <w:sz w:val="32"/>
          <w:szCs w:val="32"/>
        </w:rPr>
      </w:pPr>
    </w:p>
    <w:p>
      <w:pPr>
        <w:spacing w:line="400" w:lineRule="exact"/>
        <w:ind w:firstLine="5916" w:firstLineChars="1849"/>
        <w:rPr>
          <w:rFonts w:eastAsia="仿宋_GB2312"/>
          <w:sz w:val="32"/>
          <w:szCs w:val="32"/>
        </w:rPr>
      </w:pPr>
    </w:p>
    <w:p>
      <w:pPr>
        <w:spacing w:line="400" w:lineRule="exact"/>
        <w:ind w:firstLine="5916" w:firstLineChars="1849"/>
        <w:rPr>
          <w:rFonts w:eastAsia="仿宋_GB2312"/>
          <w:sz w:val="32"/>
          <w:szCs w:val="32"/>
        </w:rPr>
      </w:pPr>
    </w:p>
    <w:p>
      <w:pPr>
        <w:spacing w:line="400" w:lineRule="exact"/>
        <w:ind w:firstLine="5916" w:firstLineChars="1849"/>
        <w:rPr>
          <w:rFonts w:eastAsia="仿宋_GB2312"/>
          <w:sz w:val="32"/>
          <w:szCs w:val="32"/>
        </w:rPr>
      </w:pPr>
    </w:p>
    <w:p>
      <w:pPr>
        <w:spacing w:line="400" w:lineRule="exact"/>
        <w:ind w:firstLine="5916" w:firstLineChars="1849"/>
        <w:rPr>
          <w:rFonts w:eastAsia="仿宋_GB2312"/>
          <w:sz w:val="32"/>
          <w:szCs w:val="32"/>
        </w:rPr>
      </w:pPr>
    </w:p>
    <w:p>
      <w:pPr>
        <w:spacing w:line="400" w:lineRule="exact"/>
        <w:ind w:firstLine="5916" w:firstLineChars="1849"/>
        <w:rPr>
          <w:rFonts w:eastAsia="仿宋_GB2312"/>
          <w:sz w:val="32"/>
          <w:szCs w:val="32"/>
        </w:rPr>
      </w:pPr>
    </w:p>
    <w:p>
      <w:pPr>
        <w:spacing w:line="400" w:lineRule="exact"/>
        <w:ind w:firstLine="5916" w:firstLineChars="1849"/>
        <w:rPr>
          <w:rFonts w:eastAsia="仿宋_GB2312"/>
          <w:sz w:val="32"/>
          <w:szCs w:val="32"/>
        </w:rPr>
      </w:pPr>
    </w:p>
    <w:p>
      <w:pPr>
        <w:spacing w:line="400" w:lineRule="exact"/>
        <w:ind w:firstLine="5916" w:firstLineChars="1849"/>
        <w:rPr>
          <w:rFonts w:eastAsia="仿宋_GB2312"/>
          <w:sz w:val="32"/>
          <w:szCs w:val="32"/>
        </w:rPr>
      </w:pPr>
    </w:p>
    <w:p>
      <w:pPr>
        <w:spacing w:line="400" w:lineRule="exact"/>
        <w:ind w:firstLine="5916" w:firstLineChars="1849"/>
        <w:rPr>
          <w:rFonts w:eastAsia="仿宋_GB2312"/>
          <w:sz w:val="32"/>
          <w:szCs w:val="32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5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江苏省</w:t>
            </w:r>
            <w:r>
              <w:rPr>
                <w:rFonts w:hint="eastAsia" w:eastAsia="仿宋_GB2312"/>
                <w:sz w:val="28"/>
                <w:szCs w:val="28"/>
              </w:rPr>
              <w:t xml:space="preserve">种子管理站            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 xml:space="preserve">  20</w:t>
            </w:r>
            <w:r>
              <w:rPr>
                <w:rFonts w:hint="eastAsia" w:eastAsia="仿宋_GB2312"/>
                <w:sz w:val="28"/>
                <w:szCs w:val="28"/>
              </w:rPr>
              <w:t>21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>9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13</w:t>
            </w:r>
            <w:r>
              <w:rPr>
                <w:rFonts w:eastAsia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 w:themeFill="background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 w:themeFill="background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92EFD"/>
    <w:rsid w:val="03CA0267"/>
    <w:rsid w:val="1304485E"/>
    <w:rsid w:val="187A6C17"/>
    <w:rsid w:val="20FD4E36"/>
    <w:rsid w:val="2E392EFD"/>
    <w:rsid w:val="3E362E55"/>
    <w:rsid w:val="50F50CFC"/>
    <w:rsid w:val="58786CFC"/>
    <w:rsid w:val="610A77A9"/>
    <w:rsid w:val="61BF580C"/>
    <w:rsid w:val="7043570D"/>
    <w:rsid w:val="75647D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2020-09-16T08:34:00Z</dcterms:created>
  <dc:creator>冷苏凤</dc:creator>
  <cp:lastModifiedBy>冷苏凤</cp:lastModifiedBy>
  <cp:lastPrinted>2021-09-10T03:26:00Z</cp:lastPrinted>
  <dcterms:modified xsi:type="dcterms:W3CDTF">2021-09-10T08:15:13Z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6A797607CFAA40479BBACE7B8580AB48</vt:lpwstr>
  </property>
</Properties>
</file>